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0695549A" w:rsidR="001A1A87" w:rsidRPr="006376ED" w:rsidRDefault="001A1A87" w:rsidP="007F1D9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F1D93" w:rsidRPr="00373941">
              <w:rPr>
                <w:rFonts w:ascii="Candara" w:hAnsi="Candara"/>
                <w:iCs/>
                <w:color w:val="FF0000"/>
                <w:sz w:val="22"/>
                <w:szCs w:val="22"/>
              </w:rPr>
              <w:t>Richard Bach</w:t>
            </w:r>
            <w:r w:rsidR="00FF5B6D" w:rsidRPr="00373941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7F1D93" w:rsidRPr="00373941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Galeb Jonathan Livingston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0EB5E" w14:textId="5B4E38C8" w:rsidR="00F13488" w:rsidRPr="00F13488" w:rsidRDefault="00F13488" w:rsidP="00373941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A.8.2. Učenik sluša tekst, prosuđuje značenje teksta i povezuje ga sa stečenim znanjem i  iskustvom.</w:t>
            </w:r>
          </w:p>
          <w:p w14:paraId="1F3EAC3A" w14:textId="5E60DF9A" w:rsidR="007F1D93" w:rsidRPr="007F1D93" w:rsidRDefault="007F1D93" w:rsidP="00373941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B.8.1. </w:t>
            </w:r>
            <w:r w:rsidRPr="007F1D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obrazlaže odnos proživljenoga iskustva i iskustva stečenoga čitanjem književnih tekstova.</w:t>
            </w:r>
          </w:p>
          <w:p w14:paraId="6933C4D9" w14:textId="3A93EAD9" w:rsidR="00F13488" w:rsidRPr="007F1D93" w:rsidRDefault="00F13488" w:rsidP="00373941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7D3A7717" w:rsidR="00D96934" w:rsidRPr="00280F69" w:rsidRDefault="007F1D9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pojam alegorijske pripovijetke i objašnjenje potkrepljuje primjerima iz ulomka</w:t>
            </w:r>
            <w:r w:rsidR="00D96934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4B16276C" w:rsidR="00D96934" w:rsidRPr="007F1D93" w:rsidRDefault="007F1D9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što je unutarnji monolog te na koji način pridonosi karakterizaciji lika.</w:t>
            </w:r>
          </w:p>
          <w:p w14:paraId="2BF3417D" w14:textId="0D345817" w:rsidR="007F1D93" w:rsidRPr="00280F69" w:rsidRDefault="007F1D93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glavni lik navodeći osobine koje pripadaju psihološkoj karakterizaciji lika.</w:t>
            </w:r>
          </w:p>
          <w:p w14:paraId="3BE13ADC" w14:textId="7EFB6F1C" w:rsidR="00061CE5" w:rsidRPr="00280F69" w:rsidRDefault="00280F69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koje stavove i vrijednosti književni tekst promiče te na temelju objašnjenja izriče ideju ulomka</w:t>
            </w:r>
            <w:r w:rsidR="00EF0353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38C1E187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373941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</w:t>
            </w: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rijednosti</w:t>
            </w:r>
            <w:r w:rsidR="0037394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068063D2" w:rsidR="00996660" w:rsidRPr="00996660" w:rsidRDefault="00E34E1C" w:rsidP="00280F6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E8720A">
              <w:rPr>
                <w:rFonts w:ascii="Candara" w:hAnsi="Candara" w:cs="Arial"/>
                <w:sz w:val="22"/>
                <w:szCs w:val="22"/>
                <w:lang w:eastAsia="en-US"/>
              </w:rPr>
              <w:t>o odnosu prema vršnjacima koji se izdvajaju od ostalih jer već u djetinjstvu imaju jasan cilj pred sobom i ulažu velik trud kako bi ga ostvarili. Tražimo da zaključe koliko im je u njihovim nastojanjima važna podrška i razumijevanje obitelji i prijatelja.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C4ECD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35FED84A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22EF3CF6" w14:textId="77777777" w:rsidR="00A66036" w:rsidRDefault="00A660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D26D89D" w14:textId="078E8C60" w:rsidR="00760AED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760A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00F5D662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37394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421BBCCB" w:rsidR="00760AED" w:rsidRPr="003C1D34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3C1D34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Čija su ti razmišljanja bila bliskija: </w:t>
            </w:r>
            <w:r w:rsidR="00373941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      </w:t>
            </w:r>
            <w:r w:rsidR="003C1D34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a) Jonathanova; b) Jutarnjega jata i </w:t>
            </w:r>
            <w:r w:rsidR="00373941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Jonathanovih roditelja? Objasni svoj odgovor.</w:t>
            </w:r>
          </w:p>
          <w:p w14:paraId="41011696" w14:textId="77777777" w:rsidR="003C1D34" w:rsidRDefault="00022A6B" w:rsidP="00022A6B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2B380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3C1D34" w:rsidRPr="003C1D3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Po čemu se galeb Jonathan izdvaja iz jata? Slažeš li se s njegovom odlukom da živi mimo pravila jata, posvećen svojoj težnji da dosegne savršenstvo u letenju? Na kakve probleme Jonathan nai</w:t>
            </w:r>
            <w:r w:rsidR="003C1D3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lazi zbog svoga razmišljanja među ostalim pticama u jatu i </w:t>
            </w:r>
            <w:r w:rsidR="003C1D34" w:rsidRPr="003C1D3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kod svojih roditelja? Zašto roditelji žele da Jonathan bude kao ostale ptice? Kojim mu se </w:t>
            </w:r>
            <w:r w:rsidR="003C1D34" w:rsidRPr="003C1D34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riječima obraćaju? Pokušava li Jonathan slušati njihove savjete? Zbog čega ne uspijeva? Koja mu spoznaja na kraju donosi zadovoljstvo? Na koji je način do nje došao? </w:t>
            </w:r>
          </w:p>
          <w:p w14:paraId="478AE2C5" w14:textId="0D49E68B" w:rsidR="00022A6B" w:rsidRPr="003C1D34" w:rsidRDefault="003C1D34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C1D3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primjeru Jonathanovih postupaka i postupaka njegovih roditelja i ostalih galebova učenici uočavaju kako je pojedinac koji se izdvaja svojim stavovima, razmišljanjem i postupcima od ostalih u društvu često izložen nerazumijevanju i predbacivanju. Uočavaju kako Jonathanovi postupci nisu u neskladu s osta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lima zbog njegova hira već </w:t>
            </w:r>
            <w:r w:rsidRPr="003C1D3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želje da ostvari s</w:t>
            </w:r>
            <w:r w:rsidR="0037394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voj cilj zbog čega ulaže goleme</w:t>
            </w:r>
            <w:r w:rsidRPr="003C1D3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napore i žrtvuje se. Zaključuju kako je životna sreća i zadovoljstvo usko povezana s učenjem, napretkom i ostvarivanjem životnih ciljeva, ali isto tako i prihvaćanjem u društvu zbog čega je važno poticati toleranciju.</w:t>
            </w:r>
          </w:p>
          <w:p w14:paraId="3060F9A9" w14:textId="215E3608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</w:t>
            </w:r>
            <w:r w:rsidR="003C1D3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ponavljamo što je alegorijska pripovijetka i potičemo učenike da izdvoje iz ulomka obilježja koja pripadaju toj književnoj vrsti. Objašnjavamo što je unutarnji monolog i potičemo učenike da zaključe na koji način pridonosi karakterizaciji lika. Na temelju unutarnjega monologa i Jonathanovih postupaka učenici opisuju galeba navodeći osobine koje pripadaju psihološkoj karakterizaciji lika.</w:t>
            </w:r>
          </w:p>
          <w:p w14:paraId="7B65799D" w14:textId="1E078822" w:rsidR="00FA42C7" w:rsidRPr="006376ED" w:rsidRDefault="00FA42C7" w:rsidP="003C1D34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temu ulomka sa svojim iskustvom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razgovarajući </w:t>
            </w:r>
            <w:r w:rsidR="003C1D3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tome koje osobine treba imati osoba da bi mogla slijediti svoje snove te u komu (ili u čemu) može pronaći snagu i motiv da ustraje na svojemu putu do cilja.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415AA846" w:rsidR="002215C8" w:rsidRPr="003C1D34" w:rsidRDefault="002215C8" w:rsidP="003C1D3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ACE2F8F" w14:textId="2902859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9815C02" w:rsidR="002215C8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52B391D1" w14:textId="4DEDD7A4" w:rsidR="003C1D34" w:rsidRDefault="003C1D34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8768AD1" w14:textId="36B83E68" w:rsidR="003C1D34" w:rsidRDefault="003C1D34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53EE463" w14:textId="77777777" w:rsidR="003C1D34" w:rsidRPr="003A033F" w:rsidRDefault="003C1D34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4D41273" w14:textId="77777777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bilježi </w:t>
            </w:r>
          </w:p>
          <w:p w14:paraId="7E819A7C" w14:textId="4BE2DE92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zapaženo i bitno</w:t>
            </w:r>
          </w:p>
          <w:p w14:paraId="4D107710" w14:textId="5DE1FEA3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1F2A15C" w14:textId="142520B7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64BB3C" w14:textId="066FD3D4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B1E1634" w14:textId="1C46867C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A2025C" w14:textId="5A416FEB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B6F64D0" w14:textId="1B7B3C42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C36865" w14:textId="2088E247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E5D93BC" w14:textId="77777777" w:rsidR="003C1D34" w:rsidRDefault="003C1D34" w:rsidP="003C1D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BB1EFEB" w14:textId="77777777" w:rsidR="003C1D34" w:rsidRPr="003C1D34" w:rsidRDefault="003C1D34" w:rsidP="003C1D3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C1D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73F97F60" w:rsidR="00EF0353" w:rsidRPr="00373941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="00373941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3A1F68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3C1D34">
              <w:rPr>
                <w:rFonts w:ascii="Candara" w:hAnsi="Candara"/>
                <w:color w:val="000000"/>
                <w:sz w:val="22"/>
                <w:szCs w:val="22"/>
              </w:rPr>
              <w:t xml:space="preserve">sata </w:t>
            </w:r>
            <w:r w:rsidR="003A1F68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odgovoriti na pitanja i provjeriti svoje razumijevanje pročitanoga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47EABF3D" w:rsidR="00822A49" w:rsidRPr="006376ED" w:rsidRDefault="003C1D34" w:rsidP="00373941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Prisjeti se trenutka kad si bio/bila ponosan/ponosna na sebe zbog odluke donesene nakon duga promišljanja. Opiši situaciju i osjećaje koji su te pritom obuzeli.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7FA65" w14:textId="588EC5E7" w:rsidR="004A7DC2" w:rsidRPr="00996660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5809C694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 xml:space="preserve">vrednovanje aktivnosti u kojima su se učenici istaknuli, primjerice </w:t>
            </w:r>
            <w:r w:rsidR="003C1D34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tijekom razgovora o ulomku</w:t>
            </w:r>
          </w:p>
          <w:p w14:paraId="4CDBE0FA" w14:textId="4B04610E" w:rsidR="00E937E9" w:rsidRPr="00996660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3E15FF35" w:rsidR="00022A6B" w:rsidRPr="00373941" w:rsidRDefault="00B922CC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73941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Richard Bach, </w:t>
            </w:r>
            <w:r w:rsidRPr="00373941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Galeb Jonathan Livingston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0BD844D" w14:textId="7F70C54F" w:rsidR="00022A6B" w:rsidRPr="00760AED" w:rsidRDefault="00B922CC" w:rsidP="00760AED">
            <w:pPr>
              <w:pStyle w:val="ListParagraph"/>
              <w:numPr>
                <w:ilvl w:val="0"/>
                <w:numId w:val="9"/>
              </w:numPr>
              <w:ind w:left="269" w:hanging="21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r w:rsidR="0010595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lomak iz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istoimene pripovijetke.</w:t>
            </w:r>
          </w:p>
          <w:p w14:paraId="41680358" w14:textId="77777777" w:rsidR="00022A6B" w:rsidRDefault="00022A6B" w:rsidP="00760AED">
            <w:pPr>
              <w:pStyle w:val="ListParagraph"/>
              <w:ind w:left="269" w:hanging="21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6FDBB9B" w14:textId="77777777" w:rsidR="00B922CC" w:rsidRPr="00B922CC" w:rsidRDefault="00B922CC" w:rsidP="00B922CC">
            <w:pPr>
              <w:pStyle w:val="ListParagraph"/>
              <w:numPr>
                <w:ilvl w:val="0"/>
                <w:numId w:val="14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Ovo je </w:t>
            </w:r>
            <w:r w:rsidRPr="00B922CC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alegorijska pripovijetka </w:t>
            </w: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jer pored osnovnoga ima šire, metaforičko značenje. Galeb Jonathan predstavlja pojedinca koji se izdvaja iz društva i teži višim ciljevima. </w:t>
            </w:r>
          </w:p>
          <w:p w14:paraId="57A33805" w14:textId="77777777" w:rsidR="00B922CC" w:rsidRPr="00B922CC" w:rsidRDefault="00B922CC" w:rsidP="00B922CC">
            <w:p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BFDFCCE" w14:textId="77777777" w:rsidR="00B922CC" w:rsidRDefault="00B922CC" w:rsidP="00B922CC">
            <w:pPr>
              <w:pStyle w:val="ListParagraph"/>
              <w:numPr>
                <w:ilvl w:val="0"/>
                <w:numId w:val="14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sz w:val="22"/>
                <w:szCs w:val="22"/>
                <w:lang w:eastAsia="en-US"/>
              </w:rPr>
              <w:t>galeb Jonathan</w:t>
            </w: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uporan i spreman na odricanje radi ostvarenja svoga cilja </w:t>
            </w:r>
          </w:p>
          <w:p w14:paraId="09D858FC" w14:textId="5D20C111" w:rsidR="00B922CC" w:rsidRPr="00B922CC" w:rsidRDefault="00B922CC" w:rsidP="00B922C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B8A48" wp14:editId="3710C55B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40005</wp:posOffset>
                      </wp:positionV>
                      <wp:extent cx="0" cy="152400"/>
                      <wp:effectExtent l="76200" t="0" r="57150" b="571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4E31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50.75pt;margin-top:3.15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1B0BE68" w14:textId="196FF480" w:rsid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karakterizacija postupcima: „Učio je daleko na pučini, gladan i sretan.“ </w:t>
            </w:r>
          </w:p>
          <w:p w14:paraId="77038E11" w14:textId="77777777" w:rsidR="00B922CC" w:rsidRP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EBCFC81" w14:textId="77777777" w:rsidR="00B922CC" w:rsidRDefault="00B922CC" w:rsidP="00B922CC">
            <w:pPr>
              <w:pStyle w:val="ListParagraph"/>
              <w:numPr>
                <w:ilvl w:val="0"/>
                <w:numId w:val="14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sz w:val="22"/>
                <w:szCs w:val="22"/>
                <w:lang w:eastAsia="en-US"/>
              </w:rPr>
              <w:t>Jonathanovi roditelji</w:t>
            </w: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zabrinuti za sinovu budućnost jer se Jonathan svojim razmišljanjem i postupcima izdvaja iz jata </w:t>
            </w:r>
          </w:p>
          <w:p w14:paraId="09C3F570" w14:textId="74EDDCF2" w:rsid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2344F" wp14:editId="43BCD5A9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26035</wp:posOffset>
                      </wp:positionV>
                      <wp:extent cx="0" cy="167640"/>
                      <wp:effectExtent l="76200" t="0" r="57150" b="6096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91EFD" id="Ravni poveznik sa strelicom 3" o:spid="_x0000_s1026" type="#_x0000_t32" style="position:absolute;margin-left:50.15pt;margin-top:2.05pt;width:0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3A67D94" w14:textId="732FBF1F" w:rsidR="00B922CC" w:rsidRP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govorna karakterizacija: „Zašto, Jone, zašto?“ „Zašto ti je toliko teško biti kao ostale ptice iz jata?“ </w:t>
            </w:r>
          </w:p>
          <w:p w14:paraId="432E0FE6" w14:textId="77777777" w:rsidR="00B922CC" w:rsidRPr="00B922CC" w:rsidRDefault="00B922CC" w:rsidP="00B922CC">
            <w:p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DD4766" w14:textId="432B4812" w:rsidR="00B922CC" w:rsidRP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Unutarnji monolog</w:t>
            </w:r>
            <w:r w:rsidRPr="00B922CC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govor je u kojemu pripovjedač iznosi tijek misli pojedinoga lika. Odvija se u 1. osobi i najizravniji je način karakterizacije lika jer pruža uvid u misli, osjećaje i stavove lika na koji se odnosi. </w:t>
            </w:r>
          </w:p>
          <w:p w14:paraId="5107C8FC" w14:textId="732A5EBC" w:rsidR="00B922CC" w:rsidRPr="00B922CC" w:rsidRDefault="00B922CC" w:rsidP="00B922CC">
            <w:p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13474" wp14:editId="469FF3EC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28575</wp:posOffset>
                      </wp:positionV>
                      <wp:extent cx="0" cy="312420"/>
                      <wp:effectExtent l="76200" t="0" r="57150" b="4953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1E111" id="Ravni poveznik sa strelicom 4" o:spid="_x0000_s1026" type="#_x0000_t32" style="position:absolute;margin-left:52.55pt;margin-top:2.25pt;width:0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6CFFDD7" w14:textId="77777777" w:rsid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74B535E" w14:textId="3E5D92A8" w:rsidR="00B922CC" w:rsidRPr="00B922CC" w:rsidRDefault="00B922CC" w:rsidP="00B922CC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„Sve je to besmisleno“, mislio je namjerno ispuštajući teško izborenu srdelu gladnom i ostarjelom galebu… „Sve ovo vrijeme mogao sam uvježbavati letenje. Toliko toga tek treba naučiti!“ </w:t>
            </w:r>
          </w:p>
          <w:p w14:paraId="2D07F2CA" w14:textId="77777777" w:rsidR="00B922CC" w:rsidRPr="00B922CC" w:rsidRDefault="00B922CC" w:rsidP="00B922CC">
            <w:p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D5C7DA9" w14:textId="745D9E53" w:rsidR="00907956" w:rsidRPr="00373941" w:rsidRDefault="00373941" w:rsidP="00B922CC">
            <w:pPr>
              <w:pStyle w:val="ListParagraph"/>
              <w:numPr>
                <w:ilvl w:val="0"/>
                <w:numId w:val="14"/>
              </w:numPr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Ideja</w:t>
            </w:r>
            <w:r w:rsidR="00B922CC" w:rsidRPr="00B922CC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B922CC" w:rsidRPr="00B922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Važno je biti uporan u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ostvarivanju životnih ciljeva i </w:t>
            </w:r>
            <w:r w:rsidR="00B922CC" w:rsidRPr="003739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vjerovati u sebe.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502A32E9" w:rsidR="00907956" w:rsidRPr="005B5816" w:rsidRDefault="005B5816" w:rsidP="00037332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B5816">
              <w:rPr>
                <w:rFonts w:ascii="Candara" w:hAnsi="Candara"/>
                <w:b w:val="0"/>
                <w:sz w:val="22"/>
                <w:szCs w:val="22"/>
              </w:rPr>
              <w:t>https://www.poliklinika-djeca.hr/za-roditelje/izazoviroditeljstva/kako-odgojiti-samopouzdano-dijete-2/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E2B958E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79154798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40687859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02DDB7FE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0EE82D98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7C29DB09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6CC4EFAA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5A2B2F4A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45C1FE54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38224600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lastRenderedPageBreak/>
        <w:t>Prilog 1.</w:t>
      </w:r>
    </w:p>
    <w:p w14:paraId="719C352A" w14:textId="77777777" w:rsidR="00373941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67081DA2" w14:textId="15E4479E" w:rsidR="005B5816" w:rsidRDefault="005B5816" w:rsidP="005B5816">
      <w:pPr>
        <w:rPr>
          <w:rFonts w:ascii="Candara" w:hAnsi="Candara"/>
          <w:b/>
          <w:bCs/>
          <w:sz w:val="22"/>
          <w:szCs w:val="22"/>
        </w:rPr>
      </w:pPr>
      <w:r w:rsidRPr="005B5816">
        <w:rPr>
          <w:rFonts w:ascii="Candara" w:hAnsi="Candara"/>
          <w:b/>
          <w:bCs/>
          <w:sz w:val="22"/>
          <w:szCs w:val="22"/>
        </w:rPr>
        <w:t>Kako odgojiti samopouzdano dijete</w:t>
      </w:r>
    </w:p>
    <w:p w14:paraId="468FDBAD" w14:textId="77777777" w:rsidR="00373941" w:rsidRPr="005B5816" w:rsidRDefault="00373941" w:rsidP="005B5816">
      <w:pPr>
        <w:rPr>
          <w:rFonts w:ascii="Candara" w:hAnsi="Candara"/>
          <w:b/>
          <w:bCs/>
          <w:sz w:val="22"/>
          <w:szCs w:val="22"/>
        </w:rPr>
      </w:pPr>
    </w:p>
    <w:p w14:paraId="3D65C9E9" w14:textId="3877274D" w:rsidR="005B5816" w:rsidRPr="005B5816" w:rsidRDefault="00373941" w:rsidP="005B581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(preuzeto</w:t>
      </w:r>
      <w:r w:rsidR="005B5816">
        <w:rPr>
          <w:rFonts w:ascii="Candara" w:hAnsi="Candara"/>
          <w:sz w:val="22"/>
          <w:szCs w:val="22"/>
        </w:rPr>
        <w:t xml:space="preserve"> sa stranice: </w:t>
      </w:r>
      <w:r w:rsidR="005B5816" w:rsidRPr="005B5816">
        <w:rPr>
          <w:rFonts w:ascii="Candara" w:hAnsi="Candara"/>
          <w:sz w:val="22"/>
          <w:szCs w:val="22"/>
        </w:rPr>
        <w:t>https://www.poliklinika-djeca.hr/za-roditelje/izazoviroditeljstva/kako-odgojiti-samopouzdano-dijete-2/</w:t>
      </w:r>
      <w:r w:rsidR="005B5816">
        <w:rPr>
          <w:rFonts w:ascii="Candara" w:hAnsi="Candara"/>
          <w:sz w:val="22"/>
          <w:szCs w:val="22"/>
        </w:rPr>
        <w:t>)</w:t>
      </w:r>
    </w:p>
    <w:p w14:paraId="08792CDD" w14:textId="292FC0EF" w:rsidR="005B5816" w:rsidRPr="005B5816" w:rsidRDefault="005B5816" w:rsidP="005B5816">
      <w:pPr>
        <w:rPr>
          <w:rFonts w:ascii="Candara" w:hAnsi="Candara"/>
          <w:sz w:val="22"/>
          <w:szCs w:val="22"/>
        </w:rPr>
      </w:pPr>
    </w:p>
    <w:p w14:paraId="2BBAD1CF" w14:textId="531DAFDC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Nije lako biti roditelj i odgojiti odgovornu i zre</w:t>
      </w:r>
      <w:r w:rsidR="00373941">
        <w:rPr>
          <w:rFonts w:ascii="Candara" w:hAnsi="Candara"/>
          <w:sz w:val="22"/>
          <w:szCs w:val="22"/>
        </w:rPr>
        <w:t>lu, emocionalno stabilnu osobu</w:t>
      </w:r>
      <w:r w:rsidRPr="005B5816">
        <w:rPr>
          <w:rFonts w:ascii="Candara" w:hAnsi="Candara"/>
          <w:sz w:val="22"/>
          <w:szCs w:val="22"/>
        </w:rPr>
        <w:t xml:space="preserve">. To možete jedino uz bezuvjetnu ljubav, podršku i prihvaćanje. Djeca koja nemaju takvu </w:t>
      </w:r>
      <w:r>
        <w:rPr>
          <w:rFonts w:ascii="Candara" w:hAnsi="Candara"/>
          <w:sz w:val="22"/>
          <w:szCs w:val="22"/>
        </w:rPr>
        <w:t xml:space="preserve">podršku ne znaju se nositi </w:t>
      </w:r>
      <w:r w:rsidRPr="005B5816">
        <w:rPr>
          <w:rFonts w:ascii="Candara" w:hAnsi="Candara"/>
          <w:sz w:val="22"/>
          <w:szCs w:val="22"/>
        </w:rPr>
        <w:t>s kritikama izvan obitelji, teško podnose neuspjeh i teže kasnije u životu ostvaruju svoje potencijale u akademskom i poslovnom životu, sreću u obiteljskom.</w:t>
      </w:r>
    </w:p>
    <w:p w14:paraId="390FBC87" w14:textId="5625E305" w:rsid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Samopouzdano je ono dijete koje dobro misli o sebi i vjeruje u sebe.  Hoće li postati takvo</w:t>
      </w:r>
      <w:r>
        <w:rPr>
          <w:rFonts w:ascii="Candara" w:hAnsi="Candara"/>
          <w:sz w:val="22"/>
          <w:szCs w:val="22"/>
        </w:rPr>
        <w:t>,</w:t>
      </w:r>
      <w:r w:rsidRPr="005B5816">
        <w:rPr>
          <w:rFonts w:ascii="Candara" w:hAnsi="Candara"/>
          <w:sz w:val="22"/>
          <w:szCs w:val="22"/>
        </w:rPr>
        <w:t xml:space="preserve"> uvelike ovisi o roditeljima i</w:t>
      </w:r>
      <w:r>
        <w:rPr>
          <w:rFonts w:ascii="Candara" w:hAnsi="Candara"/>
          <w:sz w:val="22"/>
          <w:szCs w:val="22"/>
        </w:rPr>
        <w:t xml:space="preserve"> privrženosti koja se stvara od</w:t>
      </w:r>
      <w:r w:rsidRPr="005B5816">
        <w:rPr>
          <w:rFonts w:ascii="Candara" w:hAnsi="Candara"/>
          <w:sz w:val="22"/>
          <w:szCs w:val="22"/>
        </w:rPr>
        <w:t xml:space="preserve"> dana rođenja.</w:t>
      </w:r>
    </w:p>
    <w:p w14:paraId="10B07203" w14:textId="77777777" w:rsidR="00373941" w:rsidRPr="005B5816" w:rsidRDefault="00373941" w:rsidP="005B5816">
      <w:pPr>
        <w:rPr>
          <w:rFonts w:ascii="Candara" w:hAnsi="Candara"/>
          <w:sz w:val="22"/>
          <w:szCs w:val="22"/>
        </w:rPr>
      </w:pPr>
    </w:p>
    <w:p w14:paraId="2BC06814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b/>
          <w:bCs/>
          <w:i/>
          <w:iCs/>
          <w:sz w:val="22"/>
          <w:szCs w:val="22"/>
        </w:rPr>
        <w:t>Dopustite djetetu da samo donosi neke odluke</w:t>
      </w:r>
    </w:p>
    <w:p w14:paraId="0F65835D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Nije lako biti roditelj, za to nema recepta. Važno je pružiti djetetu toplinu i ljubav, sigurnost i oslonac, ali neki roditelji u tomu pretjeruju – štite svoje dijete, žele sve napraviti za njega, a ono nema samopouzdanja. Sasvim je sigurno da će mnogi reći da sve što rade u životu rade upravo za svoju djecu, brinu se za njih, pružaju im sve što sami nisu imali, pomažu im i vole ih. Ali kada pokušavaju činiti sve umjesto djeteta, roditelji djetetu šalju poruku da je ono loše i nesposobno zauzeti se za sebe. Zato treba dobro balansirati.</w:t>
      </w:r>
    </w:p>
    <w:p w14:paraId="446D2DD3" w14:textId="19AE2F10" w:rsid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S jedne strane djecu treba poticati i dati im slobodu, učiti ih samostalnosti i odgovornosti, pustiti da sami nešto naprave pa i da pogriješe, naravno u skladu s dobi djeteta, jer tek kad samo uspije nešto učiniti</w:t>
      </w:r>
      <w:r w:rsidR="00373941">
        <w:rPr>
          <w:rFonts w:ascii="Candara" w:hAnsi="Candara"/>
          <w:sz w:val="22"/>
          <w:szCs w:val="22"/>
        </w:rPr>
        <w:t>,</w:t>
      </w:r>
      <w:r w:rsidRPr="005B5816">
        <w:rPr>
          <w:rFonts w:ascii="Candara" w:hAnsi="Candara"/>
          <w:sz w:val="22"/>
          <w:szCs w:val="22"/>
        </w:rPr>
        <w:t xml:space="preserve"> osjećat će se vrijedno i uspješno, a zbog povjerenja koje mu roditelj pokazuje puštajući ga da nešto samo obavi osjećat će se voljeno i prihvaćeno, bez obzira je li postiglo uspjeh. Zbog toga je važno djetetu već i u najranijoj dobi dopustiti da samo odlučuje. Pustite ga da odabere voće koje</w:t>
      </w:r>
      <w:r w:rsidR="00373941">
        <w:rPr>
          <w:rFonts w:ascii="Candara" w:hAnsi="Candara"/>
          <w:sz w:val="22"/>
          <w:szCs w:val="22"/>
        </w:rPr>
        <w:t xml:space="preserve"> će pojesti, ili boju čarapa</w:t>
      </w:r>
      <w:r w:rsidRPr="005B5816">
        <w:rPr>
          <w:rFonts w:ascii="Candara" w:hAnsi="Candara"/>
          <w:sz w:val="22"/>
          <w:szCs w:val="22"/>
        </w:rPr>
        <w:t xml:space="preserve"> koje će odjenuti. Samo prije toga sami sa sobom raščistite da ste spremni poštivati djetetovu odluku kad mu već nudite izbor.</w:t>
      </w:r>
    </w:p>
    <w:p w14:paraId="34F0661C" w14:textId="77777777" w:rsidR="00373941" w:rsidRPr="005B5816" w:rsidRDefault="00373941" w:rsidP="005B5816">
      <w:pPr>
        <w:rPr>
          <w:rFonts w:ascii="Candara" w:hAnsi="Candara"/>
          <w:sz w:val="22"/>
          <w:szCs w:val="22"/>
        </w:rPr>
      </w:pPr>
    </w:p>
    <w:p w14:paraId="2B83C37B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b/>
          <w:bCs/>
          <w:i/>
          <w:iCs/>
          <w:sz w:val="22"/>
          <w:szCs w:val="22"/>
        </w:rPr>
        <w:t>Postavljanje jasnih granica djetetu</w:t>
      </w:r>
    </w:p>
    <w:p w14:paraId="78EF18A0" w14:textId="1CFF42F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S druge strane je važno dijete štititi te mu postaviti jasne gran</w:t>
      </w:r>
      <w:r w:rsidR="005B7771">
        <w:rPr>
          <w:rFonts w:ascii="Candara" w:hAnsi="Candara"/>
          <w:sz w:val="22"/>
          <w:szCs w:val="22"/>
        </w:rPr>
        <w:t>ice kojih se treba dosljedno i „</w:t>
      </w:r>
      <w:r w:rsidRPr="005B5816">
        <w:rPr>
          <w:rFonts w:ascii="Candara" w:hAnsi="Candara"/>
          <w:sz w:val="22"/>
          <w:szCs w:val="22"/>
        </w:rPr>
        <w:t xml:space="preserve">nemilosrdno” držati.  Pogotovo je to važno u prvim godinama života, nakon čega odlaskom u vrtić i kasnije u školu sve veću važnost dobivaju </w:t>
      </w:r>
      <w:r w:rsidR="005B7771">
        <w:rPr>
          <w:rFonts w:ascii="Candara" w:hAnsi="Candara"/>
          <w:sz w:val="22"/>
          <w:szCs w:val="22"/>
        </w:rPr>
        <w:t>vršnjaci i zatim</w:t>
      </w:r>
      <w:r w:rsidRPr="005B5816">
        <w:rPr>
          <w:rFonts w:ascii="Candara" w:hAnsi="Candara"/>
          <w:sz w:val="22"/>
          <w:szCs w:val="22"/>
        </w:rPr>
        <w:t xml:space="preserve"> nastavnici. Naravno da i dalje trebaju ro</w:t>
      </w:r>
      <w:r w:rsidR="005B7771">
        <w:rPr>
          <w:rFonts w:ascii="Candara" w:hAnsi="Candara"/>
          <w:sz w:val="22"/>
          <w:szCs w:val="22"/>
        </w:rPr>
        <w:t>diteljsku ljubav i podršku. Ali</w:t>
      </w:r>
      <w:r w:rsidRPr="005B5816">
        <w:rPr>
          <w:rFonts w:ascii="Candara" w:hAnsi="Candara"/>
          <w:sz w:val="22"/>
          <w:szCs w:val="22"/>
        </w:rPr>
        <w:t xml:space="preserve"> u prvim se godinama razvija privrženost roditelja s djetetom i stvaraju temelji na kojima će dijete poslije graditi svoje mišljenje o sebi i odnose s ostalim osobama u daljnjem životu. Budite djetetu na raspolaganju da s vama razgovara o svojim brigama i osjećajima, poštujte njegove osjećaje i razmišljanja, ali mu dajte i jasne smjernice. Pohvalite ga, izrazite ljubav, podršku, poštovanje – to mu može pomoći.</w:t>
      </w:r>
    </w:p>
    <w:p w14:paraId="0790B541" w14:textId="77777777" w:rsid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Roditelji često pokušavaju biti savršeni, pa i ponašaju se kao da jesu, dok djecu spremno kritiziraju. Uzimaju zdravo za gotovo kada dijete napravi nešto dobro, često niti ne primijete, a s druge strane, učini li nešto loše, onda su jako spremni špotati, vikati i kažnjavati. Kad je dijete malo, kazna nema smisla jer ono uopće ne može razumjeti značenje te kazne, pa se zato loše ponašanje preporuča ignorirati, a kako dijete raste tako ga je potrebno naučiti i objasniti mu zbog čega je neko ponašanje loše te mu ponuditi pozitivne alternative. Djetetu treba uvijek objasniti zašto je nešto dobro, a ono drugo nije i kakve će biti posljedice njegova ponašanja.</w:t>
      </w:r>
    </w:p>
    <w:p w14:paraId="4A502B8A" w14:textId="77777777" w:rsidR="00373941" w:rsidRPr="005B5816" w:rsidRDefault="00373941" w:rsidP="005B5816">
      <w:pPr>
        <w:rPr>
          <w:rFonts w:ascii="Candara" w:hAnsi="Candara"/>
          <w:sz w:val="22"/>
          <w:szCs w:val="22"/>
        </w:rPr>
      </w:pPr>
    </w:p>
    <w:p w14:paraId="55862D4B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b/>
          <w:bCs/>
          <w:i/>
          <w:iCs/>
          <w:sz w:val="22"/>
          <w:szCs w:val="22"/>
        </w:rPr>
        <w:t>Naučiti dijete da ima pravo na greške</w:t>
      </w:r>
    </w:p>
    <w:p w14:paraId="1784764F" w14:textId="21519DC5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 xml:space="preserve">Da bi dijete o sebi izgradilo dobro mišljenje i postalo samopouzdano, treba ga pohvaliti za sitnice i naučiti ga da ima pravo na </w:t>
      </w:r>
      <w:r w:rsidR="005B7771">
        <w:rPr>
          <w:rFonts w:ascii="Candara" w:hAnsi="Candara"/>
          <w:sz w:val="22"/>
          <w:szCs w:val="22"/>
        </w:rPr>
        <w:t>pogreške (jer svi griješimo)</w:t>
      </w:r>
      <w:r w:rsidRPr="005B5816">
        <w:rPr>
          <w:rFonts w:ascii="Candara" w:hAnsi="Candara"/>
          <w:sz w:val="22"/>
          <w:szCs w:val="22"/>
        </w:rPr>
        <w:t xml:space="preserve"> te ga naučiti kako se nositi s njima i kako ih ispraviti. Naučite dijete kako se nositi s neuspjehom. Nitko ne m</w:t>
      </w:r>
      <w:r w:rsidR="005B7771">
        <w:rPr>
          <w:rFonts w:ascii="Candara" w:hAnsi="Candara"/>
          <w:sz w:val="22"/>
          <w:szCs w:val="22"/>
        </w:rPr>
        <w:t>ože učiniti sve dobro svaki put</w:t>
      </w:r>
      <w:bookmarkStart w:id="0" w:name="_GoBack"/>
      <w:bookmarkEnd w:id="0"/>
      <w:r w:rsidRPr="005B5816">
        <w:rPr>
          <w:rFonts w:ascii="Candara" w:hAnsi="Candara"/>
          <w:sz w:val="22"/>
          <w:szCs w:val="22"/>
        </w:rPr>
        <w:t>. Djeca moraju naučiti da su neuspjesi izazovi koji će im pomoći da iz sebe izvuku najbolje. Također je važno dati im do znanja da se mogu osloniti na vas.</w:t>
      </w:r>
    </w:p>
    <w:p w14:paraId="4FBB62EE" w14:textId="77777777" w:rsid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lastRenderedPageBreak/>
        <w:t>Kako je pažnja jak motivator, ona ponašanja koja potkrepljujemo svojom pažnjom će biti učestalija – tako što se više viče zbog lošeg ponašanja, što se više uzrujava, to će dijete više ustrajati na lošem ponašanju i eto začaranog kruga. Zato valja činiti upravo suprotno – lošem ponašanju ne treba pridavati pažnju, a dobro treba uvijek zapaziti, pa i onda kad su to naizgled sitnice, poput toga da lijepo pozdravi i poslušno obavi ono što smo rekli. Nagrada za to će biti pažnja roditelja i dobar osjećaj zbog pohvale.</w:t>
      </w:r>
    </w:p>
    <w:p w14:paraId="07B8AF1D" w14:textId="77777777" w:rsidR="005B7771" w:rsidRPr="005B5816" w:rsidRDefault="005B7771" w:rsidP="005B5816">
      <w:pPr>
        <w:rPr>
          <w:rFonts w:ascii="Candara" w:hAnsi="Candara"/>
          <w:sz w:val="22"/>
          <w:szCs w:val="22"/>
        </w:rPr>
      </w:pPr>
    </w:p>
    <w:p w14:paraId="62CF2112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b/>
          <w:bCs/>
          <w:i/>
          <w:iCs/>
          <w:sz w:val="22"/>
          <w:szCs w:val="22"/>
        </w:rPr>
        <w:t>Najveća nagrada djetetu – roditeljevo vrijeme</w:t>
      </w:r>
    </w:p>
    <w:p w14:paraId="3F349CDC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U strci u kojoj živimo najveća je nagrada koju roditelj može dati djetetu njegovo vrijeme. Bez obzira u kojoj profesiji radili, nema osobe koja se barem četvrt sata dnevno ne može posvetiti jedino i samo svom mališanu, isključiti mobitel, otkazati kave s prijateljima, ugasiti televizor, prestati kuhati, peglati i usisavati te reći „ Ovo je moje vrijeme samo za tebe!“.  Dijete će tako shvatiti da je prihvaćeno i da je voljeno, da ima osobu kojoj se uvijek može obratiti. Kada u obitelji ima više djece, treba podijeliti vrijeme tako da oba roditelja svakom djetetu ponaosob posvete barem desetak minuta. Dijete mora znati da ima pravo na oba roditelja. Ako i radite cijeli dan, dok su vam djeca u vrtiću ili kod baka, vaše zajedničko vrijeme može biti kad ih uspavljujete ili kad vam se ujutro prije ustajanja došuljaju u krevet. A jedan dan vikenda bilo bi dobro proglasiti obiteljskim, kada se ide na izlete, u kino, kazalište ili provodi u nekim drugim zajedničkim aktivnostima.</w:t>
      </w:r>
    </w:p>
    <w:p w14:paraId="60727E49" w14:textId="77777777" w:rsidR="005B5816" w:rsidRPr="005B5816" w:rsidRDefault="005B5816" w:rsidP="005B5816">
      <w:pPr>
        <w:rPr>
          <w:rFonts w:ascii="Candara" w:hAnsi="Candara"/>
          <w:sz w:val="22"/>
          <w:szCs w:val="22"/>
        </w:rPr>
      </w:pPr>
      <w:r w:rsidRPr="005B5816">
        <w:rPr>
          <w:rFonts w:ascii="Candara" w:hAnsi="Candara"/>
          <w:sz w:val="22"/>
          <w:szCs w:val="22"/>
        </w:rPr>
        <w:t>Najviše što roditelji mogu pružiti djeci jest uživanje u društvu djece, a što je i ključ za poticanje dječjeg samopoštovanja. Djeca se osjećaju cijenjenom kad znaju da se njihovi roditelji žele družiti s njima zbog njih samih.</w:t>
      </w: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5D834" w14:textId="77777777" w:rsidR="004A0F08" w:rsidRDefault="004A0F08" w:rsidP="00EA1CD5">
      <w:r>
        <w:separator/>
      </w:r>
    </w:p>
  </w:endnote>
  <w:endnote w:type="continuationSeparator" w:id="0">
    <w:p w14:paraId="03E707A3" w14:textId="77777777" w:rsidR="004A0F08" w:rsidRDefault="004A0F0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36D1E" w14:textId="77777777" w:rsidR="004A0F08" w:rsidRDefault="004A0F08" w:rsidP="00EA1CD5">
      <w:r>
        <w:separator/>
      </w:r>
    </w:p>
  </w:footnote>
  <w:footnote w:type="continuationSeparator" w:id="0">
    <w:p w14:paraId="4BC0085A" w14:textId="77777777" w:rsidR="004A0F08" w:rsidRDefault="004A0F08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6B95"/>
    <w:multiLevelType w:val="hybridMultilevel"/>
    <w:tmpl w:val="F42E38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F34C2F"/>
    <w:multiLevelType w:val="multilevel"/>
    <w:tmpl w:val="C33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D327747"/>
    <w:multiLevelType w:val="multilevel"/>
    <w:tmpl w:val="3CA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7B75AB"/>
    <w:multiLevelType w:val="hybridMultilevel"/>
    <w:tmpl w:val="FC1C761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7332"/>
    <w:rsid w:val="00061CE5"/>
    <w:rsid w:val="00077286"/>
    <w:rsid w:val="000B464C"/>
    <w:rsid w:val="000E351F"/>
    <w:rsid w:val="00105956"/>
    <w:rsid w:val="00110BA0"/>
    <w:rsid w:val="00122625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912B5"/>
    <w:rsid w:val="002A4AA2"/>
    <w:rsid w:val="002B380A"/>
    <w:rsid w:val="002B5916"/>
    <w:rsid w:val="002D4520"/>
    <w:rsid w:val="002E4A73"/>
    <w:rsid w:val="003247E4"/>
    <w:rsid w:val="0037250C"/>
    <w:rsid w:val="00373941"/>
    <w:rsid w:val="00390358"/>
    <w:rsid w:val="00391F9D"/>
    <w:rsid w:val="003A033F"/>
    <w:rsid w:val="003A1F68"/>
    <w:rsid w:val="003A79EC"/>
    <w:rsid w:val="003B5F67"/>
    <w:rsid w:val="003B6991"/>
    <w:rsid w:val="003C1D34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0F0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B5816"/>
    <w:rsid w:val="005B7771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A7FA9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7F1D93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07956"/>
    <w:rsid w:val="00945987"/>
    <w:rsid w:val="00954A9E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2CC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072C"/>
    <w:rsid w:val="00DF015B"/>
    <w:rsid w:val="00E061D3"/>
    <w:rsid w:val="00E17685"/>
    <w:rsid w:val="00E34E1C"/>
    <w:rsid w:val="00E406C1"/>
    <w:rsid w:val="00E84F24"/>
    <w:rsid w:val="00E8720A"/>
    <w:rsid w:val="00E937E9"/>
    <w:rsid w:val="00EA1CD5"/>
    <w:rsid w:val="00EA3E12"/>
    <w:rsid w:val="00EF0353"/>
    <w:rsid w:val="00F07933"/>
    <w:rsid w:val="00F13488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33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7596">
                      <w:marLeft w:val="60"/>
                      <w:marRight w:val="6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769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448">
                      <w:marLeft w:val="60"/>
                      <w:marRight w:val="6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3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6387">
                  <w:blockQuote w:val="1"/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8D8F-16A3-4196-ACF6-DEF40C99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6</Pages>
  <Words>2020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2019-06-30T13:00:00Z</dcterms:created>
  <dcterms:modified xsi:type="dcterms:W3CDTF">2021-07-13T11:02:00Z</dcterms:modified>
</cp:coreProperties>
</file>